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firstLine="0" w:firstLineChars="0"/>
        <w:jc w:val="left"/>
        <w:textAlignment w:val="auto"/>
        <w:outlineLvl w:val="9"/>
        <w:rPr>
          <w:rFonts w:hint="eastAsia" w:eastAsia="方正小标宋简体" w:cs="Times New Roman"/>
          <w:color w:val="FF0000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color w:val="auto"/>
          <w:kern w:val="2"/>
          <w:sz w:val="44"/>
          <w:szCs w:val="44"/>
          <w:lang w:val="en-US" w:eastAsia="zh-CN"/>
        </w:rPr>
        <w:t>黄背角水库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/>
        </w:rPr>
        <w:t>灌区年度工作报告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黄背角灌区位于济源市西部山区，全部位于济源境内，水资源三级区属三门峡～小浪底干流区间，系水库引水自流灌区，设计灌溉面积1.80万亩，其中耕地灌溉面积1.80万亩，高标准农田1.80万亩，耕地实灌面积0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.9</w:t>
      </w:r>
      <w:r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万亩。灌溉设计保障率50%，主要水源为地表水，农田灌溉水有效利用系数0.59。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灌区灌溉用水量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57.3</w:t>
      </w:r>
      <w:r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万m</w:t>
      </w:r>
      <w:r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vertAlign w:val="superscript"/>
          <w:lang w:val="en-US" w:eastAsia="zh-CN"/>
        </w:rPr>
        <w:t>3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，其中耕地灌溉用水量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57.3</w:t>
      </w:r>
      <w:r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万m</w:t>
      </w:r>
      <w:r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vertAlign w:val="superscript"/>
          <w:lang w:val="en-US" w:eastAsia="zh-CN"/>
        </w:rPr>
        <w:t>3</w:t>
      </w:r>
      <w:r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，大中型地表水工程为鳌背山水库和布袋沟水库，渠道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长80.7km，完好长度26.3km，完好率33</w:t>
      </w:r>
      <w:r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二、灌区水资源利用及骨干工程现状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黄背角水库灌区水源为黄背角水库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水</w:t>
      </w:r>
      <w:r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，黄背角水库大坝兴建于1976年11月，坝址位于逢石河上游支流东洋河上，山西省阳城县横河乡境内鳌背山西侧。黄背角水库控制流域面积127km</w:t>
      </w:r>
      <w:r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vertAlign w:val="superscript"/>
          <w:lang w:val="en-US" w:eastAsia="zh-CN"/>
        </w:rPr>
        <w:t>2</w:t>
      </w:r>
      <w:r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，总库容为336.42万m</w:t>
      </w:r>
      <w:r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vertAlign w:val="superscript"/>
          <w:lang w:val="en-US" w:eastAsia="zh-CN"/>
        </w:rPr>
        <w:t>3</w:t>
      </w:r>
      <w:r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，设计洪水标准为30年一遇，校核标准为300年一遇，是一座以防洪为主，结合供水、灌溉、发电多目标综合利用的小（1）型水库。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灌区渠首工程1处；渠道总长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80.7</w:t>
      </w:r>
      <w:r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km，其中衬砌长度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80.7</w:t>
      </w:r>
      <w:r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km，完好长度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26.3</w:t>
      </w:r>
      <w:r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km；渠道建筑物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48</w:t>
      </w:r>
      <w:r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座，其中完好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hint="default" w:ascii="仿宋_GB2312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三、工程管理情况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（一）灌区管理体制与运行机制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黄背角水库灌区管理单位为济源市邵原镇人民政府，由邵原镇乡村建设办公室具体管理，核定事业编制8名。负责黄背角水库灌区的日常运行维护、水质检测等工作。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（二）“两费”落实及使用情况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黄背角水库灌区由邵原镇乡村建设办公室负责管护，为事业单位，经费实行财政全额发放。水管单位体制改革后，灌区的人员经费及工程维护费用已纳入镇级财政解决。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（三）灌区标准化评价和节水型灌区创建情况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按照《水利部办公厅关于印发大中型灌区、灌排泵站标准化规范化管理指导意见（试行）的通知》（办农水〔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125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）、《河南省大中型灌区标准化规范化管理考核实施细则（试行）》和《河南省大中型泵站标准化规范化管理实施细则（试行）》的相关要求，灌区管理所从组织管理、安全管理、工程管理、供用水管理和经济管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方面，对原有制度进行查漏补缺，全面健全管理制度体系，并根据需要对各管理制度进行更新，使灌区在管理运行中做到有章可循、管理规范，不断提升灌区管理能力和服务水平，努力建成“节水高效、设施完善、管理科学、生态良好”的省级先进灌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进灌区标准化管理，提高灌区水利工程的管理水平，确保灌区水利工程运行安全。灌区管理所按照“水利工程补短板、水利行业强监管”的水利改革发展总基调，加快推进灌区建设管理现代化进程，不断提升灌区管理能力和服务水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8" w:firstLineChars="200"/>
        <w:jc w:val="lef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2"/>
          <w:kern w:val="0"/>
          <w:sz w:val="32"/>
          <w:szCs w:val="32"/>
          <w:lang w:val="en-US" w:eastAsia="zh-CN"/>
        </w:rPr>
        <w:t>积极申报节水型灌区，立足灌区节水工作实际，积极开展节水型灌区、节水型企业创建活动，带领全体干部职工听民声、访民情、解民忧，以实干担当推动水利事业高质量发展。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四、用水管理及水价改革情况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（一）供用水管理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黄背角水库灌区2025年农业用水57.3万m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，。2025年以来累计灌溉面积0.3万亩次，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（二）农业水价综合改革</w:t>
      </w:r>
    </w:p>
    <w:p>
      <w:pPr>
        <w:numPr>
          <w:ilvl w:val="0"/>
          <w:numId w:val="0"/>
        </w:numPr>
        <w:spacing w:line="560" w:lineRule="exact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开展用水成本调查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各镇（街道办）、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供水单位、种植用水大户、基层用水协会成员及群众代表召开座谈会，充分征求各方意见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参照相关规定，按照井灌区、渠灌区以及“以电折水”分区、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分类、分档，合理核定全域农业用水价格。</w:t>
      </w:r>
      <w:r>
        <w:rPr>
          <w:rFonts w:hint="eastAsia" w:ascii="仿宋_GB2312" w:hAnsi="仿宋_GB2312" w:eastAsia="仿宋_GB2312" w:cs="仿宋_GB2312"/>
          <w:sz w:val="32"/>
          <w:szCs w:val="32"/>
        </w:rPr>
        <w:t>灌溉水费征收标准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严格按照济发统[2024]154号文件执行，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实行阶梯水价：第一档：粮食作物年亩用水量≤165立方米，水价0.45元/立方米；经济作物年亩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用水</w:t>
      </w:r>
      <w:r>
        <w:rPr>
          <w:rFonts w:hint="eastAsia" w:ascii="仿宋_GB2312" w:hAnsi="仿宋_GB2312" w:eastAsia="仿宋_GB2312" w:cs="仿宋_GB2312"/>
          <w:sz w:val="32"/>
          <w:szCs w:val="32"/>
        </w:rPr>
        <w:t>≤150立方米，水价0.8元/立方米。第二档：粮食作物年亩用水量165-198立方米部分，水价0.59元/立方米；经济作物年亩150-180立方米部分，水价1.04元/立方米。第三档：粮食作物年亩用水量﹥198立方米部分，水价0.9元/立方米；经济作物年亩﹥180立方米部分，水价1.6元/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灌区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量测水设施设备等</w:t>
      </w: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  <w:t>信息化建设和应用情况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目前灌区无信息化工程建设，灌区渠道产权分界点无用水计量设施，不能有效的控制灌溉水量。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完成黄背角水库灌区一张图上图工作，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济源市黄背角水库灌区外边界总面积共计285723亩，其中灌区设计灌溉面积18000亩，灌区有效灌溉面积17984亩，灌区耕地面积58575亩。济源市黄背角水库灌区内边界共包括266个内边界地块，合并划分为5个灌片，灌区有效灌溉面积共计17984亩。济源市黄背角水库灌区线信息包括总干管2条，干管2条，支管5条，斗管2条。济源市黄背角水库灌区点信息包括量水设施2座，水电站1座，水库2座，管理站1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五、投资改造情况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黄背角水库灌区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长年未进行维护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六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存在问题及建议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黄背角水库灌区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年未进行维护，漏水渗水严重，局部渠道由于常年不通水被填埋，个别渠道涵洞进出口坍塌堵塞渠道。黄背角水库灌区渠系建设年代久远，加上当时的水利工程修建的标准低，又长期带病运行，老化失修，尤其近年来渠系已是破烂不堪，基本上已是面目全非。导致黄背角水库灌区农业灌溉从原有的正常灌溉退化到浇保命水，从浇保命水发展到现在的基本无水可灌，现状有效灌溉面积仅0.1万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审计等发现问题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整改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无。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附件：济源灌区年度工作报告附表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ZDE1M2Y1YzQ2ZWMyOTU1MWU4NWUwMGMwNTllY2MifQ=="/>
  </w:docVars>
  <w:rsids>
    <w:rsidRoot w:val="00000000"/>
    <w:rsid w:val="0081674D"/>
    <w:rsid w:val="02480329"/>
    <w:rsid w:val="02F170B5"/>
    <w:rsid w:val="02FB2646"/>
    <w:rsid w:val="036D4B44"/>
    <w:rsid w:val="03D40ED9"/>
    <w:rsid w:val="05AB33F0"/>
    <w:rsid w:val="0B5E0979"/>
    <w:rsid w:val="0BC83447"/>
    <w:rsid w:val="0DDFB903"/>
    <w:rsid w:val="0DF8741E"/>
    <w:rsid w:val="0EA620BB"/>
    <w:rsid w:val="0EF73BDE"/>
    <w:rsid w:val="0F123D9F"/>
    <w:rsid w:val="12AB6515"/>
    <w:rsid w:val="14F15D5B"/>
    <w:rsid w:val="15FF3FEB"/>
    <w:rsid w:val="1B0B0BF4"/>
    <w:rsid w:val="1DEE698D"/>
    <w:rsid w:val="1E3F016E"/>
    <w:rsid w:val="1E624F56"/>
    <w:rsid w:val="1EDF4D71"/>
    <w:rsid w:val="20785FB9"/>
    <w:rsid w:val="210E5779"/>
    <w:rsid w:val="2112491B"/>
    <w:rsid w:val="2A8B227D"/>
    <w:rsid w:val="2AAF138F"/>
    <w:rsid w:val="2CC60EDF"/>
    <w:rsid w:val="2D982197"/>
    <w:rsid w:val="2DE721D2"/>
    <w:rsid w:val="31476416"/>
    <w:rsid w:val="32A40461"/>
    <w:rsid w:val="32CF5773"/>
    <w:rsid w:val="32E412C2"/>
    <w:rsid w:val="33DA09AC"/>
    <w:rsid w:val="34210F92"/>
    <w:rsid w:val="346B4ED8"/>
    <w:rsid w:val="3A642EC8"/>
    <w:rsid w:val="3B5A6010"/>
    <w:rsid w:val="3CA1484D"/>
    <w:rsid w:val="3CEA2FA1"/>
    <w:rsid w:val="3D94095C"/>
    <w:rsid w:val="3EC81413"/>
    <w:rsid w:val="407C5E04"/>
    <w:rsid w:val="412D5350"/>
    <w:rsid w:val="415400E6"/>
    <w:rsid w:val="43065C37"/>
    <w:rsid w:val="43244531"/>
    <w:rsid w:val="436D2A63"/>
    <w:rsid w:val="43EA492C"/>
    <w:rsid w:val="44CE7028"/>
    <w:rsid w:val="45E01703"/>
    <w:rsid w:val="466979D6"/>
    <w:rsid w:val="48891E46"/>
    <w:rsid w:val="49054B7B"/>
    <w:rsid w:val="49077940"/>
    <w:rsid w:val="491F29B0"/>
    <w:rsid w:val="494A7465"/>
    <w:rsid w:val="4B530AE6"/>
    <w:rsid w:val="4D9C7830"/>
    <w:rsid w:val="4E6E7962"/>
    <w:rsid w:val="4F656D94"/>
    <w:rsid w:val="50504E07"/>
    <w:rsid w:val="505C0BC3"/>
    <w:rsid w:val="50A24666"/>
    <w:rsid w:val="50A53155"/>
    <w:rsid w:val="520C2FF1"/>
    <w:rsid w:val="544B4206"/>
    <w:rsid w:val="554353F9"/>
    <w:rsid w:val="555B1F0D"/>
    <w:rsid w:val="55DF2C65"/>
    <w:rsid w:val="574B3B4F"/>
    <w:rsid w:val="580033E8"/>
    <w:rsid w:val="589D7ADE"/>
    <w:rsid w:val="58F53219"/>
    <w:rsid w:val="5B213293"/>
    <w:rsid w:val="5B784EF3"/>
    <w:rsid w:val="5D75587B"/>
    <w:rsid w:val="5F904A0A"/>
    <w:rsid w:val="61631BF7"/>
    <w:rsid w:val="621A39E0"/>
    <w:rsid w:val="651A6FFA"/>
    <w:rsid w:val="65A33192"/>
    <w:rsid w:val="665B05A3"/>
    <w:rsid w:val="68432D10"/>
    <w:rsid w:val="68B12F50"/>
    <w:rsid w:val="68EB01B3"/>
    <w:rsid w:val="6B317667"/>
    <w:rsid w:val="6BB67B6C"/>
    <w:rsid w:val="6BBA26E8"/>
    <w:rsid w:val="6BE40765"/>
    <w:rsid w:val="6CCC7928"/>
    <w:rsid w:val="6F3FA5D0"/>
    <w:rsid w:val="6F885CC3"/>
    <w:rsid w:val="71DF186F"/>
    <w:rsid w:val="73024AE7"/>
    <w:rsid w:val="747A065C"/>
    <w:rsid w:val="74CE23CA"/>
    <w:rsid w:val="775D17E4"/>
    <w:rsid w:val="77D53072"/>
    <w:rsid w:val="790E4FB8"/>
    <w:rsid w:val="7EEF7575"/>
    <w:rsid w:val="7F0F6A5C"/>
    <w:rsid w:val="8EFF5DBD"/>
    <w:rsid w:val="B9BF2115"/>
    <w:rsid w:val="BCEDFD14"/>
    <w:rsid w:val="DFFFA6EB"/>
    <w:rsid w:val="FB6749BA"/>
    <w:rsid w:val="FFFB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</w:pPr>
    <w:rPr>
      <w:rFonts w:ascii="Times New Roman" w:hAnsi="Times New Roman" w:eastAsia="仿宋" w:cstheme="minorBidi"/>
      <w:sz w:val="28"/>
      <w:szCs w:val="22"/>
      <w:lang w:val="en-US" w:eastAsia="en-US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500" w:lineRule="atLeast"/>
      <w:ind w:firstLine="567"/>
      <w:textAlignment w:val="baseline"/>
    </w:pPr>
    <w:rPr>
      <w:rFonts w:eastAsia="仿宋_GB2312"/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  <w:spacing w:line="440" w:lineRule="exact"/>
      <w:ind w:firstLine="200" w:firstLineChars="200"/>
      <w:jc w:val="both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customStyle="1" w:styleId="9">
    <w:name w:val="报告正文"/>
    <w:basedOn w:val="1"/>
    <w:qFormat/>
    <w:uiPriority w:val="0"/>
    <w:pPr>
      <w:jc w:val="left"/>
    </w:pPr>
    <w:rPr>
      <w:rFonts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2020-10-11T08:46:00Z</dcterms:created>
  <dc:creator>LENOVO</dc:creator>
  <cp:lastModifiedBy>greatwall</cp:lastModifiedBy>
  <cp:lastPrinted>2025-12-30T16:17:11Z</cp:lastPrinted>
  <dcterms:modified xsi:type="dcterms:W3CDTF">2025-12-30T16:17:37Z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36FFBA05C9E042E3AF592F8FFDF1CC1E</vt:lpwstr>
  </property>
</Properties>
</file>